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44BD" w14:textId="77777777" w:rsid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SUMMARY OF TERMS OF THE CONCERT PARTY AGREEMENT</w:t>
      </w:r>
      <w:r w:rsidRPr="00C3658D">
        <w:rPr>
          <w:rFonts w:ascii="Arial" w:hAnsi="Arial" w:cs="Arial"/>
          <w:b/>
        </w:rPr>
        <w:t xml:space="preserve"> DATED 25 SEPTEMBER 2019</w:t>
      </w:r>
      <w:r w:rsidR="00770686">
        <w:rPr>
          <w:rFonts w:ascii="Arial" w:hAnsi="Arial" w:cs="Arial"/>
          <w:b/>
        </w:rPr>
        <w:t xml:space="preserve"> </w:t>
      </w:r>
    </w:p>
    <w:p w14:paraId="2B59EC90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</w:p>
    <w:p w14:paraId="33D52B5A" w14:textId="77777777" w:rsidR="00C3658D" w:rsidRPr="00C3658D" w:rsidRDefault="00E76B69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</w:rPr>
        <w:t>The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Controlling Shareholders, namely Mr. CHAN Kam Chung,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Mr. CHAN Shui Yip, Mr. GUO </w:t>
      </w:r>
      <w:proofErr w:type="spellStart"/>
      <w:r w:rsidR="00C3658D" w:rsidRPr="00C3658D">
        <w:rPr>
          <w:rFonts w:ascii="Arial" w:eastAsia="Times New Roman" w:hAnsi="Arial" w:cs="Arial"/>
          <w:color w:val="000000"/>
          <w:lang w:val="x-none"/>
        </w:rPr>
        <w:t>Songsen</w:t>
      </w:r>
      <w:proofErr w:type="spellEnd"/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Mr. GUO </w:t>
      </w:r>
      <w:proofErr w:type="spellStart"/>
      <w:r w:rsidR="00C3658D" w:rsidRPr="00C3658D">
        <w:rPr>
          <w:rFonts w:ascii="Arial" w:eastAsia="Times New Roman" w:hAnsi="Arial" w:cs="Arial"/>
          <w:color w:val="000000"/>
          <w:lang w:val="x-none"/>
        </w:rPr>
        <w:t>Dongxu</w:t>
      </w:r>
      <w:proofErr w:type="spellEnd"/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Mr. GUO </w:t>
      </w:r>
      <w:proofErr w:type="spellStart"/>
      <w:r w:rsidR="00C3658D" w:rsidRPr="00C3658D">
        <w:rPr>
          <w:rFonts w:ascii="Arial" w:eastAsia="Times New Roman" w:hAnsi="Arial" w:cs="Arial"/>
          <w:color w:val="000000"/>
          <w:lang w:val="x-none"/>
        </w:rPr>
        <w:t>Yuansuo</w:t>
      </w:r>
      <w:proofErr w:type="spellEnd"/>
      <w:r w:rsidR="00C3658D" w:rsidRPr="00C3658D">
        <w:rPr>
          <w:rFonts w:ascii="Arial" w:eastAsia="Times New Roman" w:hAnsi="Arial" w:cs="Arial"/>
          <w:color w:val="000000"/>
          <w:lang w:val="x-none"/>
        </w:rPr>
        <w:t>, and Mr. GUO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3658D" w:rsidRPr="00C3658D">
        <w:rPr>
          <w:rFonts w:ascii="Arial" w:eastAsia="Times New Roman" w:hAnsi="Arial" w:cs="Arial"/>
          <w:color w:val="000000"/>
          <w:lang w:val="x-none"/>
        </w:rPr>
        <w:t>Donghuang</w:t>
      </w:r>
      <w:proofErr w:type="spellEnd"/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and their respective holding companies, i.e. </w:t>
      </w:r>
      <w:r w:rsidRPr="00E76B69">
        <w:rPr>
          <w:rFonts w:ascii="Arial" w:eastAsia="Times New Roman" w:hAnsi="Arial" w:cs="Arial"/>
          <w:color w:val="000000"/>
          <w:lang w:val="x-none"/>
        </w:rPr>
        <w:t xml:space="preserve">COS </w:t>
      </w:r>
      <w:proofErr w:type="spellStart"/>
      <w:r w:rsidRPr="00E76B69">
        <w:rPr>
          <w:rFonts w:ascii="Arial" w:eastAsia="Times New Roman" w:hAnsi="Arial" w:cs="Arial"/>
          <w:color w:val="000000"/>
          <w:lang w:val="x-none"/>
        </w:rPr>
        <w:t>Kreation</w:t>
      </w:r>
      <w:proofErr w:type="spellEnd"/>
      <w:r w:rsidRPr="00E76B69">
        <w:rPr>
          <w:rFonts w:ascii="Arial" w:eastAsia="Times New Roman" w:hAnsi="Arial" w:cs="Arial"/>
          <w:color w:val="000000"/>
          <w:lang w:val="x-none"/>
        </w:rPr>
        <w:t xml:space="preserve"> Investment Development Company Limited</w:t>
      </w:r>
      <w:r>
        <w:rPr>
          <w:rFonts w:ascii="Arial" w:eastAsia="Times New Roman" w:hAnsi="Arial" w:cs="Arial"/>
          <w:color w:val="000000"/>
        </w:rPr>
        <w:t xml:space="preserve"> (“</w:t>
      </w:r>
      <w:r w:rsidRPr="00E76B69">
        <w:rPr>
          <w:rFonts w:ascii="Arial" w:eastAsia="Times New Roman" w:hAnsi="Arial" w:cs="Arial"/>
          <w:b/>
          <w:color w:val="000000"/>
        </w:rPr>
        <w:t xml:space="preserve">COS </w:t>
      </w:r>
      <w:proofErr w:type="spellStart"/>
      <w:r w:rsidRPr="00E76B69">
        <w:rPr>
          <w:rFonts w:ascii="Arial" w:eastAsia="Times New Roman" w:hAnsi="Arial" w:cs="Arial"/>
          <w:b/>
          <w:color w:val="000000"/>
        </w:rPr>
        <w:t>Kreation</w:t>
      </w:r>
      <w:proofErr w:type="spellEnd"/>
      <w:r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Epoch Investment Development Co., Limited</w:t>
      </w:r>
      <w:r>
        <w:rPr>
          <w:rFonts w:ascii="Arial" w:eastAsia="Times New Roman" w:hAnsi="Arial" w:cs="Arial"/>
          <w:color w:val="000000"/>
        </w:rPr>
        <w:t xml:space="preserve"> (“</w:t>
      </w:r>
      <w:r w:rsidR="00C3658D" w:rsidRPr="00E76B69">
        <w:rPr>
          <w:rFonts w:ascii="Arial" w:eastAsia="Times New Roman" w:hAnsi="Arial" w:cs="Arial"/>
          <w:b/>
          <w:color w:val="000000"/>
          <w:lang w:val="x-none"/>
        </w:rPr>
        <w:t>Epoch</w:t>
      </w:r>
      <w:r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Green Forest (BVI) Investment Company Limited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Strong Achievement (BVI) Investment Company Limited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</w:t>
      </w:r>
      <w:r w:rsidRPr="00E76B69">
        <w:rPr>
          <w:rFonts w:ascii="Arial" w:eastAsia="Times New Roman" w:hAnsi="Arial" w:cs="Arial"/>
          <w:color w:val="000000"/>
          <w:lang w:val="x-none"/>
        </w:rPr>
        <w:t>Winning Path Trading Company Limited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and </w:t>
      </w:r>
      <w:r w:rsidRPr="00E76B69">
        <w:rPr>
          <w:rFonts w:ascii="Arial" w:eastAsia="Times New Roman" w:hAnsi="Arial" w:cs="Arial"/>
          <w:color w:val="000000"/>
          <w:lang w:val="x-none"/>
        </w:rPr>
        <w:t>East Prosperity (BVI) Investment Company Limited</w:t>
      </w:r>
      <w:r>
        <w:rPr>
          <w:rFonts w:ascii="Arial" w:eastAsia="Times New Roman" w:hAnsi="Arial" w:cs="Arial"/>
          <w:color w:val="000000"/>
        </w:rPr>
        <w:t xml:space="preserve"> </w:t>
      </w:r>
      <w:r w:rsidR="00426232">
        <w:rPr>
          <w:rFonts w:ascii="Arial" w:eastAsia="Times New Roman" w:hAnsi="Arial" w:cs="Arial"/>
          <w:color w:val="000000"/>
        </w:rPr>
        <w:t>(each a “</w:t>
      </w:r>
      <w:r w:rsidR="00426232" w:rsidRPr="00426232">
        <w:rPr>
          <w:rFonts w:ascii="Arial" w:eastAsia="Times New Roman" w:hAnsi="Arial" w:cs="Arial"/>
          <w:b/>
          <w:color w:val="000000"/>
        </w:rPr>
        <w:t>Concert Party</w:t>
      </w:r>
      <w:r w:rsidR="00426232">
        <w:rPr>
          <w:rFonts w:ascii="Arial" w:eastAsia="Times New Roman" w:hAnsi="Arial" w:cs="Arial"/>
          <w:color w:val="000000"/>
        </w:rPr>
        <w:t>” and together the “</w:t>
      </w:r>
      <w:r w:rsidR="00426232" w:rsidRPr="00426232">
        <w:rPr>
          <w:rFonts w:ascii="Arial" w:eastAsia="Times New Roman" w:hAnsi="Arial" w:cs="Arial"/>
          <w:b/>
          <w:color w:val="000000"/>
        </w:rPr>
        <w:t>Concert Parties</w:t>
      </w:r>
      <w:r w:rsidR="00426232"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, have entered into </w:t>
      </w:r>
      <w:r w:rsidR="00770686">
        <w:rPr>
          <w:rFonts w:ascii="Arial" w:eastAsia="Times New Roman" w:hAnsi="Arial" w:cs="Arial"/>
          <w:color w:val="000000"/>
        </w:rPr>
        <w:t>a concert party agreement on 25 September 2019 (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the </w:t>
      </w:r>
      <w:r w:rsidR="00770686">
        <w:rPr>
          <w:rFonts w:ascii="Arial" w:eastAsia="Times New Roman" w:hAnsi="Arial" w:cs="Arial"/>
          <w:color w:val="000000"/>
        </w:rPr>
        <w:t>“</w:t>
      </w:r>
      <w:r w:rsidR="00C3658D" w:rsidRPr="00770686">
        <w:rPr>
          <w:rFonts w:ascii="Arial" w:eastAsia="Times New Roman" w:hAnsi="Arial" w:cs="Arial"/>
          <w:b/>
          <w:color w:val="000000"/>
          <w:lang w:val="x-none"/>
        </w:rPr>
        <w:t>Concert Party Agreement</w:t>
      </w:r>
      <w:r w:rsidR="00770686">
        <w:rPr>
          <w:rFonts w:ascii="Arial" w:eastAsia="Times New Roman" w:hAnsi="Arial" w:cs="Arial"/>
          <w:color w:val="000000"/>
        </w:rPr>
        <w:t>”)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,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pursuant to which they have confirmed the existence of their acting-in-concert arrangements since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December 2012 and that they have agreed to constitute as a group of </w:t>
      </w:r>
      <w:r w:rsidR="00721525">
        <w:rPr>
          <w:rFonts w:ascii="Arial" w:eastAsia="Times New Roman" w:hAnsi="Arial" w:cs="Arial"/>
          <w:color w:val="000000"/>
        </w:rPr>
        <w:t>s</w:t>
      </w:r>
      <w:proofErr w:type="spellStart"/>
      <w:r w:rsidR="00C3658D" w:rsidRPr="00C3658D">
        <w:rPr>
          <w:rFonts w:ascii="Arial" w:eastAsia="Times New Roman" w:hAnsi="Arial" w:cs="Arial"/>
          <w:color w:val="000000"/>
          <w:lang w:val="x-none"/>
        </w:rPr>
        <w:t>hareholders</w:t>
      </w:r>
      <w:proofErr w:type="spellEnd"/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acting in concert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(as such term is defined under the Takeovers Codes). The Concert Parties confirm that they will be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acting together in the control of </w:t>
      </w:r>
      <w:r w:rsidR="00721525">
        <w:rPr>
          <w:rFonts w:ascii="Arial" w:eastAsia="Times New Roman" w:hAnsi="Arial" w:cs="Arial"/>
          <w:color w:val="000000"/>
        </w:rPr>
        <w:t>the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Company at meetings of </w:t>
      </w:r>
      <w:r w:rsidR="00721525">
        <w:rPr>
          <w:rFonts w:ascii="Arial" w:eastAsia="Times New Roman" w:hAnsi="Arial" w:cs="Arial"/>
          <w:color w:val="000000"/>
        </w:rPr>
        <w:t>the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 xml:space="preserve"> Board (to the extent that they are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Directors) and at general meetings. Further information on the terms and conditions of the Concert</w:t>
      </w:r>
      <w:r w:rsidR="00C3658D" w:rsidRPr="00C3658D">
        <w:rPr>
          <w:rFonts w:ascii="Arial" w:eastAsia="Times New Roman" w:hAnsi="Arial" w:cs="Arial"/>
          <w:color w:val="000000"/>
        </w:rPr>
        <w:t xml:space="preserve"> </w:t>
      </w:r>
      <w:r w:rsidR="00C3658D" w:rsidRPr="00C3658D">
        <w:rPr>
          <w:rFonts w:ascii="Arial" w:eastAsia="Times New Roman" w:hAnsi="Arial" w:cs="Arial"/>
          <w:color w:val="000000"/>
          <w:lang w:val="x-none"/>
        </w:rPr>
        <w:t>Party Agreement is set forth below:</w:t>
      </w:r>
    </w:p>
    <w:p w14:paraId="13ECE9C6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14:paraId="02D10EC0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Confirmation of historical acting-in-concert arrangements and undertaking</w:t>
      </w:r>
    </w:p>
    <w:p w14:paraId="292F899C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>The Concert Parties confirm in the Concert Party Agreement that they have voted in accordance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with the instructions of Mr. CHAN Kam Chung and Mr. CHAN Shui Yip and consistently with COS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658D">
        <w:rPr>
          <w:rFonts w:ascii="Arial" w:eastAsia="Times New Roman" w:hAnsi="Arial" w:cs="Arial"/>
          <w:color w:val="000000"/>
          <w:lang w:val="x-none"/>
        </w:rPr>
        <w:t>Kreation</w:t>
      </w:r>
      <w:proofErr w:type="spellEnd"/>
      <w:r w:rsidRPr="00C3658D">
        <w:rPr>
          <w:rFonts w:ascii="Arial" w:eastAsia="Times New Roman" w:hAnsi="Arial" w:cs="Arial"/>
          <w:color w:val="000000"/>
          <w:lang w:val="x-none"/>
        </w:rPr>
        <w:t>, which is beneficially owned by Mr. CHAN Kam Chung, and Epoch, which is beneficially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owned by Mr. CHAN Shui Yip, in relation to matters of </w:t>
      </w:r>
      <w:r w:rsidR="002D65FB">
        <w:rPr>
          <w:rFonts w:ascii="Arial" w:eastAsia="Times New Roman" w:hAnsi="Arial" w:cs="Arial"/>
          <w:color w:val="000000"/>
          <w:lang w:val="x-none"/>
        </w:rPr>
        <w:t>the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 Group as a whole. The Concert Parties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undertake to continue with the acting-in-concert arrangements unless and until the Concert Party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Agreement was terminated.</w:t>
      </w:r>
    </w:p>
    <w:p w14:paraId="1FBEDF72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14:paraId="788EE49D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Voting at general meetings of </w:t>
      </w:r>
      <w:r w:rsidR="002D65FB">
        <w:rPr>
          <w:rFonts w:ascii="Arial" w:eastAsia="Times New Roman" w:hAnsi="Arial" w:cs="Arial"/>
          <w:b/>
          <w:color w:val="000000"/>
          <w:lang w:val="x-none"/>
        </w:rPr>
        <w:t>the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 Shareholders</w:t>
      </w:r>
    </w:p>
    <w:p w14:paraId="1CE550D3" w14:textId="77777777" w:rsidR="000212F0" w:rsidRPr="000212F0" w:rsidRDefault="00C3658D" w:rsidP="000212F0">
      <w:pPr>
        <w:pStyle w:val="af2"/>
        <w:numPr>
          <w:ilvl w:val="0"/>
          <w:numId w:val="43"/>
        </w:num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</w:rPr>
      </w:pPr>
      <w:r w:rsidRPr="000212F0">
        <w:rPr>
          <w:rFonts w:ascii="Arial" w:eastAsia="Times New Roman" w:hAnsi="Arial" w:cs="Arial"/>
          <w:color w:val="000000"/>
          <w:lang w:val="x-none"/>
        </w:rPr>
        <w:t xml:space="preserve">All Concert Parties (except for COS </w:t>
      </w:r>
      <w:proofErr w:type="spellStart"/>
      <w:r w:rsidRPr="000212F0">
        <w:rPr>
          <w:rFonts w:ascii="Arial" w:eastAsia="Times New Roman" w:hAnsi="Arial" w:cs="Arial"/>
          <w:color w:val="000000"/>
          <w:lang w:val="x-none"/>
        </w:rPr>
        <w:t>Kreation</w:t>
      </w:r>
      <w:proofErr w:type="spellEnd"/>
      <w:r w:rsidRPr="000212F0">
        <w:rPr>
          <w:rFonts w:ascii="Arial" w:eastAsia="Times New Roman" w:hAnsi="Arial" w:cs="Arial"/>
          <w:color w:val="000000"/>
          <w:lang w:val="x-none"/>
        </w:rPr>
        <w:t xml:space="preserve"> and Epoch) have agreed to vote according to the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>instructions from Mr. CHAN Kam Chung and Mr. CHAN Shui Yip and consistently with the vote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 xml:space="preserve">of COS </w:t>
      </w:r>
      <w:proofErr w:type="spellStart"/>
      <w:r w:rsidRPr="000212F0">
        <w:rPr>
          <w:rFonts w:ascii="Arial" w:eastAsia="Times New Roman" w:hAnsi="Arial" w:cs="Arial"/>
          <w:color w:val="000000"/>
          <w:lang w:val="x-none"/>
        </w:rPr>
        <w:t>Kreation</w:t>
      </w:r>
      <w:proofErr w:type="spellEnd"/>
      <w:r w:rsidRPr="000212F0">
        <w:rPr>
          <w:rFonts w:ascii="Arial" w:eastAsia="Times New Roman" w:hAnsi="Arial" w:cs="Arial"/>
          <w:color w:val="000000"/>
          <w:lang w:val="x-none"/>
        </w:rPr>
        <w:t xml:space="preserve"> and Epoch at general meetings of </w:t>
      </w:r>
      <w:r w:rsidR="002D65FB" w:rsidRPr="000212F0">
        <w:rPr>
          <w:rFonts w:ascii="Arial" w:eastAsia="Times New Roman" w:hAnsi="Arial" w:cs="Arial"/>
          <w:color w:val="000000"/>
          <w:lang w:val="x-none"/>
        </w:rPr>
        <w:t>the</w:t>
      </w:r>
      <w:r w:rsidRPr="000212F0">
        <w:rPr>
          <w:rFonts w:ascii="Arial" w:eastAsia="Times New Roman" w:hAnsi="Arial" w:cs="Arial"/>
          <w:color w:val="000000"/>
          <w:lang w:val="x-none"/>
        </w:rPr>
        <w:t xml:space="preserve"> Company.</w:t>
      </w:r>
      <w:r w:rsidRPr="000212F0">
        <w:rPr>
          <w:rFonts w:ascii="Arial" w:eastAsia="Times New Roman" w:hAnsi="Arial" w:cs="Arial"/>
          <w:color w:val="000000"/>
        </w:rPr>
        <w:t xml:space="preserve"> </w:t>
      </w:r>
    </w:p>
    <w:p w14:paraId="245A76CF" w14:textId="77777777" w:rsidR="00C3658D" w:rsidRPr="000212F0" w:rsidRDefault="00C3658D" w:rsidP="000212F0">
      <w:pPr>
        <w:pStyle w:val="af2"/>
        <w:numPr>
          <w:ilvl w:val="0"/>
          <w:numId w:val="43"/>
        </w:num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0212F0">
        <w:rPr>
          <w:rFonts w:ascii="Arial" w:eastAsia="Times New Roman" w:hAnsi="Arial" w:cs="Arial"/>
          <w:color w:val="000000"/>
          <w:lang w:val="x-none"/>
        </w:rPr>
        <w:t xml:space="preserve">Any Concert Party who is not able to attend any general meeting in person shall </w:t>
      </w:r>
      <w:proofErr w:type="spellStart"/>
      <w:r w:rsidRPr="000212F0">
        <w:rPr>
          <w:rFonts w:ascii="Arial" w:eastAsia="Times New Roman" w:hAnsi="Arial" w:cs="Arial"/>
          <w:color w:val="000000"/>
          <w:lang w:val="x-none"/>
        </w:rPr>
        <w:t>authorise</w:t>
      </w:r>
      <w:proofErr w:type="spellEnd"/>
      <w:r w:rsidRPr="000212F0">
        <w:rPr>
          <w:rFonts w:ascii="Arial" w:eastAsia="Times New Roman" w:hAnsi="Arial" w:cs="Arial"/>
          <w:color w:val="000000"/>
          <w:lang w:val="x-none"/>
        </w:rPr>
        <w:t xml:space="preserve"> and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>appoint Mr. CHAN Kam Chung or Mr. CHAN Shui Yip to exercise the voting right at general</w:t>
      </w:r>
      <w:r w:rsidRPr="000212F0">
        <w:rPr>
          <w:rFonts w:ascii="Arial" w:eastAsia="Times New Roman" w:hAnsi="Arial" w:cs="Arial"/>
          <w:color w:val="000000"/>
        </w:rPr>
        <w:t xml:space="preserve"> </w:t>
      </w:r>
      <w:r w:rsidRPr="000212F0">
        <w:rPr>
          <w:rFonts w:ascii="Arial" w:eastAsia="Times New Roman" w:hAnsi="Arial" w:cs="Arial"/>
          <w:color w:val="000000"/>
          <w:lang w:val="x-none"/>
        </w:rPr>
        <w:t>meetings as its or his proxy.</w:t>
      </w:r>
    </w:p>
    <w:p w14:paraId="3D8CB9F7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14:paraId="5AC71F9B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Voting at meetings of the Board</w:t>
      </w:r>
    </w:p>
    <w:p w14:paraId="24146636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>Any Concert Party or its beneficial owner who is a Director but is not able to attend any Board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meeting in person shall </w:t>
      </w:r>
      <w:proofErr w:type="spellStart"/>
      <w:r w:rsidRPr="00C3658D">
        <w:rPr>
          <w:rFonts w:ascii="Arial" w:eastAsia="Times New Roman" w:hAnsi="Arial" w:cs="Arial"/>
          <w:color w:val="000000"/>
          <w:lang w:val="x-none"/>
        </w:rPr>
        <w:t>authorise</w:t>
      </w:r>
      <w:proofErr w:type="spellEnd"/>
      <w:r w:rsidRPr="00C3658D">
        <w:rPr>
          <w:rFonts w:ascii="Arial" w:eastAsia="Times New Roman" w:hAnsi="Arial" w:cs="Arial"/>
          <w:color w:val="000000"/>
          <w:lang w:val="x-none"/>
        </w:rPr>
        <w:t xml:space="preserve"> and appoint Mr. CHAN Kam Chung or Mr. CHAN Shui Yip to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exercise the voting right at the relevant Board meeting as an alternate Director to him.</w:t>
      </w:r>
    </w:p>
    <w:p w14:paraId="3DA1E47C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</w:p>
    <w:p w14:paraId="06C72BBD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b/>
          <w:color w:val="000000"/>
          <w:lang w:val="x-none"/>
        </w:rPr>
        <w:t>Restrictions on Share transfers</w:t>
      </w:r>
    </w:p>
    <w:p w14:paraId="21E5981A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 xml:space="preserve">If following the Listing and after the lock-up period to be applied to </w:t>
      </w:r>
      <w:r w:rsidR="002D65FB">
        <w:rPr>
          <w:rFonts w:ascii="Arial" w:eastAsia="Times New Roman" w:hAnsi="Arial" w:cs="Arial"/>
          <w:color w:val="000000"/>
          <w:lang w:val="x-none"/>
        </w:rPr>
        <w:t>the</w:t>
      </w:r>
      <w:r w:rsidRPr="00C3658D">
        <w:rPr>
          <w:rFonts w:ascii="Arial" w:eastAsia="Times New Roman" w:hAnsi="Arial" w:cs="Arial"/>
          <w:color w:val="000000"/>
          <w:lang w:val="x-none"/>
        </w:rPr>
        <w:t xml:space="preserve"> Controlling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Shareholders under the Listing Rules and the Underwriting Agreements, any Concert Party (a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>Selling</w:t>
      </w:r>
      <w:r w:rsidRPr="00C3658D">
        <w:rPr>
          <w:rFonts w:ascii="Arial" w:eastAsia="Times New Roman" w:hAnsi="Arial" w:cs="Arial"/>
          <w:b/>
          <w:color w:val="000000"/>
        </w:rPr>
        <w:t xml:space="preserve"> 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Concert Party”) </w:t>
      </w:r>
      <w:r w:rsidRPr="00C3658D">
        <w:rPr>
          <w:rFonts w:ascii="Arial" w:eastAsia="Times New Roman" w:hAnsi="Arial" w:cs="Arial"/>
          <w:color w:val="000000"/>
          <w:lang w:val="x-none"/>
        </w:rPr>
        <w:t>who would like to dispose of any Shares (the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Sale Shares”) </w:t>
      </w:r>
      <w:r w:rsidRPr="00C3658D">
        <w:rPr>
          <w:rFonts w:ascii="Arial" w:eastAsia="Times New Roman" w:hAnsi="Arial" w:cs="Arial"/>
          <w:color w:val="000000"/>
          <w:lang w:val="x-none"/>
        </w:rPr>
        <w:t>shall give all the other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Concert Parties a notice in writing indicating its intention to sell such number of Sale Shares. Within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three business days from the receipt of the written notice from the Selling Concert Party, the other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Concert Parties shall have the right to purchase all or any of the Sale Shares at the price equal to the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average closing price for Share quoted on the Stock Exchange for the seven consecutive business days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immediately preceding the date of the written notice (the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Average Closing Price”) </w:t>
      </w:r>
      <w:r w:rsidRPr="00C3658D">
        <w:rPr>
          <w:rFonts w:ascii="Arial" w:eastAsia="Times New Roman" w:hAnsi="Arial" w:cs="Arial"/>
          <w:color w:val="000000"/>
          <w:lang w:val="x-none"/>
        </w:rPr>
        <w:t>or a price to be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determined by the Selling Concert Party and the Concert Party who is interested in purchasing such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Shares (a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 xml:space="preserve">Purchasing Concert Party”), </w:t>
      </w:r>
      <w:r w:rsidRPr="00C3658D">
        <w:rPr>
          <w:rFonts w:ascii="Arial" w:eastAsia="Times New Roman" w:hAnsi="Arial" w:cs="Arial"/>
          <w:color w:val="000000"/>
          <w:lang w:val="x-none"/>
        </w:rPr>
        <w:t>which shall not be less than 95% of the Average Closing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Price (the “</w:t>
      </w:r>
      <w:r w:rsidRPr="00C3658D">
        <w:rPr>
          <w:rFonts w:ascii="Arial" w:eastAsia="Times New Roman" w:hAnsi="Arial" w:cs="Arial"/>
          <w:b/>
          <w:color w:val="000000"/>
          <w:lang w:val="x-none"/>
        </w:rPr>
        <w:t>Agreed Price”).</w:t>
      </w:r>
    </w:p>
    <w:p w14:paraId="0008D7E5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lang w:val="x-none"/>
        </w:rPr>
      </w:pPr>
    </w:p>
    <w:p w14:paraId="6E4F1360" w14:textId="77777777" w:rsidR="000212F0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lastRenderedPageBreak/>
        <w:t>If there is more than one Purchasing Concert Parties, the Purchasing Concert Parties shall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purchase the Sale Shares proportional to their Shareholdings at the time of Listing at the Agreed Price.</w:t>
      </w:r>
      <w:r w:rsidRPr="00C3658D">
        <w:rPr>
          <w:rFonts w:ascii="Arial" w:eastAsia="Times New Roman" w:hAnsi="Arial" w:cs="Arial"/>
          <w:color w:val="000000"/>
        </w:rPr>
        <w:t xml:space="preserve"> </w:t>
      </w:r>
    </w:p>
    <w:p w14:paraId="6AA74A00" w14:textId="77777777" w:rsidR="000212F0" w:rsidRDefault="000212F0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</w:rPr>
      </w:pPr>
    </w:p>
    <w:p w14:paraId="2ECEE0DB" w14:textId="77777777" w:rsidR="00C3658D" w:rsidRPr="00C3658D" w:rsidRDefault="00C3658D" w:rsidP="00C3658D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3658D">
        <w:rPr>
          <w:rFonts w:ascii="Arial" w:eastAsia="Times New Roman" w:hAnsi="Arial" w:cs="Arial"/>
          <w:color w:val="000000"/>
          <w:lang w:val="x-none"/>
        </w:rPr>
        <w:t>If there is no Concert Party interested in purchasing the Sale Shares, the Selling Concert Party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may sell all or any of the Sale Shares to any third parties at a price not less than the Agreed Price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within 15 business days after the expiry of the said three-business-day period. If the Selling Concert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Party fails to sell the Sale Shares within the said period of 15 business days, the Selling Concert Party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is required to re-issue a written notice to all other Concert Parties indicating its intention to dispose</w:t>
      </w:r>
      <w:r w:rsidRPr="00C3658D">
        <w:rPr>
          <w:rFonts w:ascii="Arial" w:eastAsia="Times New Roman" w:hAnsi="Arial" w:cs="Arial"/>
          <w:color w:val="000000"/>
        </w:rPr>
        <w:t xml:space="preserve"> </w:t>
      </w:r>
      <w:r w:rsidRPr="00C3658D">
        <w:rPr>
          <w:rFonts w:ascii="Arial" w:eastAsia="Times New Roman" w:hAnsi="Arial" w:cs="Arial"/>
          <w:color w:val="000000"/>
          <w:lang w:val="x-none"/>
        </w:rPr>
        <w:t>of any Shares.</w:t>
      </w:r>
    </w:p>
    <w:p w14:paraId="5194F8E4" w14:textId="77777777" w:rsidR="00C3658D" w:rsidRPr="00C3658D" w:rsidRDefault="00C3658D" w:rsidP="00C3658D">
      <w:pPr>
        <w:jc w:val="both"/>
        <w:rPr>
          <w:rFonts w:ascii="Arial" w:hAnsi="Arial" w:cs="Arial"/>
          <w:lang w:val="x-none"/>
        </w:rPr>
      </w:pPr>
    </w:p>
    <w:sectPr w:rsidR="00C3658D" w:rsidRPr="00C36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DC6D" w14:textId="77777777" w:rsidR="0076623D" w:rsidRDefault="0076623D" w:rsidP="00C3658D">
      <w:r>
        <w:separator/>
      </w:r>
    </w:p>
  </w:endnote>
  <w:endnote w:type="continuationSeparator" w:id="0">
    <w:p w14:paraId="16E7A252" w14:textId="77777777" w:rsidR="0076623D" w:rsidRDefault="0076623D" w:rsidP="00C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9B8A" w14:textId="77777777" w:rsidR="000212F0" w:rsidRDefault="000212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65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F18" w14:textId="77777777" w:rsidR="0001091D" w:rsidRDefault="000109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2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447A80" w14:textId="77777777" w:rsidR="00C3658D" w:rsidRDefault="00C365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6ECD" w14:textId="77777777" w:rsidR="00C3658D" w:rsidRDefault="00000000">
    <w:pPr>
      <w:pStyle w:val="a7"/>
    </w:pPr>
    <w:r>
      <w:rPr>
        <w:noProof/>
      </w:rPr>
      <w:pict w14:anchorId="00E3B651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26" type="#_x0000_t202" style="position:absolute;margin-left:0;margin-top:14.4pt;width:201.6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APEgN23QAAAAYBAAAPAAAA&#10;AAAAAAAAAAAAAAcFAABkcnMvZG93bnJldi54bWxQSwUGAAAAAAQABADzAAAAEQYAAAAA&#10;" filled="f" stroked="f">
          <v:textbox inset="0,0,0,0">
            <w:txbxContent>
              <w:p w14:paraId="3AD5E04C" w14:textId="77777777" w:rsidR="00C3658D" w:rsidRDefault="00C3658D">
                <w:pPr>
                  <w:pStyle w:val="MacPacTrailer"/>
                </w:pPr>
                <w:r>
                  <w:t>014-3052-9123/1/ASIA</w:t>
                </w:r>
              </w:p>
              <w:p w14:paraId="3A0A9728" w14:textId="77777777" w:rsidR="00C3658D" w:rsidRDefault="00C3658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FC65" w14:textId="77777777" w:rsidR="0076623D" w:rsidRDefault="0076623D" w:rsidP="00C3658D">
      <w:r>
        <w:separator/>
      </w:r>
    </w:p>
  </w:footnote>
  <w:footnote w:type="continuationSeparator" w:id="0">
    <w:p w14:paraId="369A9618" w14:textId="77777777" w:rsidR="0076623D" w:rsidRDefault="0076623D" w:rsidP="00C3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7C42" w14:textId="77777777" w:rsidR="000212F0" w:rsidRDefault="000212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8A2" w14:textId="77777777" w:rsidR="000212F0" w:rsidRDefault="000212F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B9F0" w14:textId="77777777" w:rsidR="000212F0" w:rsidRDefault="000212F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40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30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B6293"/>
    <w:multiLevelType w:val="hybridMultilevel"/>
    <w:tmpl w:val="08B0AF82"/>
    <w:lvl w:ilvl="0" w:tplc="6A42E7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682E"/>
    <w:multiLevelType w:val="hybridMultilevel"/>
    <w:tmpl w:val="0A2475D0"/>
    <w:lvl w:ilvl="0" w:tplc="0A1641A0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19285">
    <w:abstractNumId w:val="9"/>
  </w:num>
  <w:num w:numId="2" w16cid:durableId="1872524592">
    <w:abstractNumId w:val="9"/>
  </w:num>
  <w:num w:numId="3" w16cid:durableId="1343630095">
    <w:abstractNumId w:val="7"/>
  </w:num>
  <w:num w:numId="4" w16cid:durableId="568081523">
    <w:abstractNumId w:val="7"/>
  </w:num>
  <w:num w:numId="5" w16cid:durableId="1779327922">
    <w:abstractNumId w:val="7"/>
  </w:num>
  <w:num w:numId="6" w16cid:durableId="634872186">
    <w:abstractNumId w:val="6"/>
  </w:num>
  <w:num w:numId="7" w16cid:durableId="1009912223">
    <w:abstractNumId w:val="6"/>
  </w:num>
  <w:num w:numId="8" w16cid:durableId="2121606928">
    <w:abstractNumId w:val="5"/>
  </w:num>
  <w:num w:numId="9" w16cid:durableId="1911226941">
    <w:abstractNumId w:val="5"/>
  </w:num>
  <w:num w:numId="10" w16cid:durableId="1836260633">
    <w:abstractNumId w:val="4"/>
  </w:num>
  <w:num w:numId="11" w16cid:durableId="1138719106">
    <w:abstractNumId w:val="4"/>
  </w:num>
  <w:num w:numId="12" w16cid:durableId="887496216">
    <w:abstractNumId w:val="8"/>
  </w:num>
  <w:num w:numId="13" w16cid:durableId="1296909974">
    <w:abstractNumId w:val="8"/>
  </w:num>
  <w:num w:numId="14" w16cid:durableId="689067485">
    <w:abstractNumId w:val="8"/>
  </w:num>
  <w:num w:numId="15" w16cid:durableId="845242622">
    <w:abstractNumId w:val="3"/>
  </w:num>
  <w:num w:numId="16" w16cid:durableId="1830244477">
    <w:abstractNumId w:val="3"/>
  </w:num>
  <w:num w:numId="17" w16cid:durableId="935864893">
    <w:abstractNumId w:val="2"/>
  </w:num>
  <w:num w:numId="18" w16cid:durableId="234055026">
    <w:abstractNumId w:val="2"/>
  </w:num>
  <w:num w:numId="19" w16cid:durableId="654644785">
    <w:abstractNumId w:val="1"/>
  </w:num>
  <w:num w:numId="20" w16cid:durableId="215625577">
    <w:abstractNumId w:val="1"/>
  </w:num>
  <w:num w:numId="21" w16cid:durableId="151223245">
    <w:abstractNumId w:val="0"/>
  </w:num>
  <w:num w:numId="22" w16cid:durableId="831676812">
    <w:abstractNumId w:val="0"/>
  </w:num>
  <w:num w:numId="23" w16cid:durableId="1435203454">
    <w:abstractNumId w:val="9"/>
  </w:num>
  <w:num w:numId="24" w16cid:durableId="274364928">
    <w:abstractNumId w:val="8"/>
  </w:num>
  <w:num w:numId="25" w16cid:durableId="1937054809">
    <w:abstractNumId w:val="7"/>
  </w:num>
  <w:num w:numId="26" w16cid:durableId="204609869">
    <w:abstractNumId w:val="6"/>
  </w:num>
  <w:num w:numId="27" w16cid:durableId="200410144">
    <w:abstractNumId w:val="5"/>
  </w:num>
  <w:num w:numId="28" w16cid:durableId="1891767421">
    <w:abstractNumId w:val="4"/>
  </w:num>
  <w:num w:numId="29" w16cid:durableId="500123561">
    <w:abstractNumId w:val="3"/>
  </w:num>
  <w:num w:numId="30" w16cid:durableId="1138646165">
    <w:abstractNumId w:val="2"/>
  </w:num>
  <w:num w:numId="31" w16cid:durableId="1161120174">
    <w:abstractNumId w:val="1"/>
  </w:num>
  <w:num w:numId="32" w16cid:durableId="1438523033">
    <w:abstractNumId w:val="0"/>
  </w:num>
  <w:num w:numId="33" w16cid:durableId="1336305661">
    <w:abstractNumId w:val="9"/>
  </w:num>
  <w:num w:numId="34" w16cid:durableId="338780867">
    <w:abstractNumId w:val="8"/>
  </w:num>
  <w:num w:numId="35" w16cid:durableId="162355466">
    <w:abstractNumId w:val="7"/>
  </w:num>
  <w:num w:numId="36" w16cid:durableId="902983507">
    <w:abstractNumId w:val="6"/>
  </w:num>
  <w:num w:numId="37" w16cid:durableId="1713574721">
    <w:abstractNumId w:val="5"/>
  </w:num>
  <w:num w:numId="38" w16cid:durableId="688483331">
    <w:abstractNumId w:val="4"/>
  </w:num>
  <w:num w:numId="39" w16cid:durableId="324674151">
    <w:abstractNumId w:val="3"/>
  </w:num>
  <w:num w:numId="40" w16cid:durableId="1835532870">
    <w:abstractNumId w:val="2"/>
  </w:num>
  <w:num w:numId="41" w16cid:durableId="1020744859">
    <w:abstractNumId w:val="1"/>
  </w:num>
  <w:num w:numId="42" w16cid:durableId="1076365972">
    <w:abstractNumId w:val="0"/>
  </w:num>
  <w:num w:numId="43" w16cid:durableId="871264440">
    <w:abstractNumId w:val="11"/>
  </w:num>
  <w:num w:numId="44" w16cid:durableId="336731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829a9fcc-0124-4738-808b-b3553dc9346c.docx"/>
    <w:docVar w:name="zzmp10LastTrailerInserted" w:val="^`~#mp!@S5.#K┙┨964}ŗmƂE⌗‟4⌝IãXpß⌑⌙⌒⌘hÞ•½Ê!⌔⌗­⌒NyXêJƅ‾·@?b¼Ç⌟Zköíl ⌐(S8⌝¿Ú_xêÈ‧ÌÉI¤⌐*6vêÊ‾e/ö[¿öR&amp;9É3whë⌄‛Î.°⌆⌃é‧ø©⌡Ɨ¬pÈ_ê⌠Øø_ï?WmzRMN2\ÎìÙť⌘¦ø-…;&lt;:7P5R011"/>
    <w:docVar w:name="zzmp10LastTrailerInserted_1078" w:val="^`~#mp!@S5.#K┙┨964}ŗmƂE⌗‟4⌝IãXpß⌑⌙⌒⌘hÞ•½Ê!⌔⌗­⌒NyXêJƅ‾·@?b¼Ç⌟Zköíl ⌐(S8⌝¿Ú_xêÈ‧ÌÉI¤⌐*6vêÊ‾e/ö[¿öR&amp;9É3whë⌄‛Î.°⌆⌃é‧ø©⌡Ɨ¬pÈ_ê⌠Øø_ï?WmzRMN2\ÎìÙť⌘¦ø-…;&lt;:7P5R011"/>
    <w:docVar w:name="zzmp10mSEGsValidated" w:val="1"/>
    <w:docVar w:name="zzmpCompatibilityMode" w:val="15"/>
  </w:docVars>
  <w:rsids>
    <w:rsidRoot w:val="00C3658D"/>
    <w:rsid w:val="0001091D"/>
    <w:rsid w:val="000212F0"/>
    <w:rsid w:val="002B5F7B"/>
    <w:rsid w:val="002D65FB"/>
    <w:rsid w:val="00383FFB"/>
    <w:rsid w:val="00426232"/>
    <w:rsid w:val="00721525"/>
    <w:rsid w:val="0076623D"/>
    <w:rsid w:val="00770686"/>
    <w:rsid w:val="0091421D"/>
    <w:rsid w:val="00BF6EE6"/>
    <w:rsid w:val="00C3658D"/>
    <w:rsid w:val="00D27919"/>
    <w:rsid w:val="00E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629D"/>
  <w15:chartTrackingRefBased/>
  <w15:docId w15:val="{20F738A8-6E83-434A-B861-F501008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99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pPr>
      <w:spacing w:after="240"/>
    </w:pPr>
  </w:style>
  <w:style w:type="character" w:customStyle="1" w:styleId="a6">
    <w:name w:val="本文 字元"/>
    <w:basedOn w:val="a2"/>
    <w:link w:val="a5"/>
  </w:style>
  <w:style w:type="paragraph" w:customStyle="1" w:styleId="Block5">
    <w:name w:val="Block .5"/>
    <w:basedOn w:val="a1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a1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a5"/>
    <w:uiPriority w:val="4"/>
    <w:qFormat/>
    <w:pPr>
      <w:ind w:firstLine="720"/>
    </w:pPr>
  </w:style>
  <w:style w:type="paragraph" w:customStyle="1" w:styleId="BodyInd5">
    <w:name w:val="Body Ind .5"/>
    <w:basedOn w:val="a5"/>
    <w:uiPriority w:val="24"/>
    <w:qFormat/>
    <w:pPr>
      <w:ind w:left="720"/>
    </w:pPr>
  </w:style>
  <w:style w:type="paragraph" w:customStyle="1" w:styleId="BodyInd1">
    <w:name w:val="Body Ind 1"/>
    <w:basedOn w:val="a5"/>
    <w:uiPriority w:val="24"/>
    <w:qFormat/>
    <w:pPr>
      <w:ind w:left="1440"/>
    </w:pPr>
  </w:style>
  <w:style w:type="character" w:customStyle="1" w:styleId="Underline">
    <w:name w:val="Underline"/>
    <w:basedOn w:val="a2"/>
    <w:uiPriority w:val="79"/>
    <w:qFormat/>
    <w:rPr>
      <w:u w:val="single"/>
    </w:rPr>
  </w:style>
  <w:style w:type="paragraph" w:styleId="a7">
    <w:name w:val="footer"/>
    <w:basedOn w:val="a1"/>
    <w:link w:val="a8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a8">
    <w:name w:val="頁尾 字元"/>
    <w:basedOn w:val="a2"/>
    <w:link w:val="a7"/>
    <w:uiPriority w:val="99"/>
    <w:rPr>
      <w:sz w:val="16"/>
    </w:rPr>
  </w:style>
  <w:style w:type="paragraph" w:styleId="a9">
    <w:name w:val="header"/>
    <w:basedOn w:val="a1"/>
    <w:link w:val="aa"/>
    <w:uiPriority w:val="99"/>
    <w:pPr>
      <w:tabs>
        <w:tab w:val="center" w:pos="4680"/>
        <w:tab w:val="right" w:pos="9360"/>
      </w:tabs>
    </w:pPr>
  </w:style>
  <w:style w:type="character" w:customStyle="1" w:styleId="aa">
    <w:name w:val="頁首 字元"/>
    <w:basedOn w:val="a2"/>
    <w:link w:val="a9"/>
    <w:uiPriority w:val="99"/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22">
    <w:name w:val="標題 2 字元"/>
    <w:basedOn w:val="a2"/>
    <w:link w:val="21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32">
    <w:name w:val="標題 3 字元"/>
    <w:basedOn w:val="a2"/>
    <w:link w:val="31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a0">
    <w:name w:val="List Bullet"/>
    <w:aliases w:val="LB1"/>
    <w:basedOn w:val="a1"/>
    <w:uiPriority w:val="19"/>
    <w:qFormat/>
    <w:pPr>
      <w:numPr>
        <w:numId w:val="33"/>
      </w:numPr>
      <w:spacing w:after="240"/>
      <w:contextualSpacing/>
    </w:pPr>
  </w:style>
  <w:style w:type="paragraph" w:styleId="20">
    <w:name w:val="List Bullet 2"/>
    <w:aliases w:val="LB2"/>
    <w:basedOn w:val="a1"/>
    <w:uiPriority w:val="24"/>
    <w:qFormat/>
    <w:pPr>
      <w:numPr>
        <w:numId w:val="35"/>
      </w:numPr>
      <w:spacing w:after="240"/>
      <w:contextualSpacing/>
    </w:pPr>
  </w:style>
  <w:style w:type="paragraph" w:styleId="30">
    <w:name w:val="List Bullet 3"/>
    <w:aliases w:val="LB3"/>
    <w:basedOn w:val="a1"/>
    <w:uiPriority w:val="24"/>
    <w:qFormat/>
    <w:pPr>
      <w:numPr>
        <w:numId w:val="36"/>
      </w:numPr>
      <w:spacing w:after="240"/>
      <w:contextualSpacing/>
    </w:pPr>
  </w:style>
  <w:style w:type="paragraph" w:styleId="40">
    <w:name w:val="List Bullet 4"/>
    <w:aliases w:val="LB4"/>
    <w:basedOn w:val="a1"/>
    <w:uiPriority w:val="24"/>
    <w:qFormat/>
    <w:pPr>
      <w:numPr>
        <w:numId w:val="37"/>
      </w:numPr>
      <w:spacing w:after="240"/>
      <w:contextualSpacing/>
    </w:pPr>
  </w:style>
  <w:style w:type="paragraph" w:styleId="50">
    <w:name w:val="List Bullet 5"/>
    <w:aliases w:val="LB5"/>
    <w:basedOn w:val="a1"/>
    <w:uiPriority w:val="24"/>
    <w:qFormat/>
    <w:pPr>
      <w:numPr>
        <w:numId w:val="38"/>
      </w:numPr>
      <w:spacing w:after="240"/>
      <w:contextualSpacing/>
    </w:pPr>
  </w:style>
  <w:style w:type="paragraph" w:styleId="a">
    <w:name w:val="List Number"/>
    <w:aliases w:val="LN1"/>
    <w:basedOn w:val="a1"/>
    <w:uiPriority w:val="19"/>
    <w:qFormat/>
    <w:pPr>
      <w:numPr>
        <w:numId w:val="34"/>
      </w:numPr>
      <w:spacing w:after="240"/>
      <w:contextualSpacing/>
    </w:pPr>
  </w:style>
  <w:style w:type="paragraph" w:styleId="2">
    <w:name w:val="List Number 2"/>
    <w:aliases w:val="LN2"/>
    <w:basedOn w:val="a1"/>
    <w:uiPriority w:val="24"/>
    <w:qFormat/>
    <w:pPr>
      <w:numPr>
        <w:numId w:val="39"/>
      </w:numPr>
      <w:spacing w:after="240"/>
      <w:contextualSpacing/>
    </w:pPr>
  </w:style>
  <w:style w:type="paragraph" w:styleId="3">
    <w:name w:val="List Number 3"/>
    <w:aliases w:val="LN3"/>
    <w:basedOn w:val="a1"/>
    <w:uiPriority w:val="24"/>
    <w:qFormat/>
    <w:pPr>
      <w:numPr>
        <w:numId w:val="40"/>
      </w:numPr>
      <w:spacing w:after="240"/>
      <w:contextualSpacing/>
    </w:pPr>
  </w:style>
  <w:style w:type="paragraph" w:styleId="4">
    <w:name w:val="List Number 4"/>
    <w:aliases w:val="LN4"/>
    <w:basedOn w:val="a1"/>
    <w:uiPriority w:val="24"/>
    <w:qFormat/>
    <w:pPr>
      <w:numPr>
        <w:numId w:val="41"/>
      </w:numPr>
      <w:spacing w:after="240"/>
      <w:contextualSpacing/>
    </w:pPr>
  </w:style>
  <w:style w:type="paragraph" w:styleId="5">
    <w:name w:val="List Number 5"/>
    <w:aliases w:val="LN5"/>
    <w:basedOn w:val="a1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a1"/>
    <w:uiPriority w:val="34"/>
    <w:qFormat/>
    <w:pPr>
      <w:spacing w:after="240"/>
      <w:jc w:val="right"/>
    </w:pPr>
  </w:style>
  <w:style w:type="paragraph" w:styleId="ab">
    <w:name w:val="Signature"/>
    <w:basedOn w:val="a1"/>
    <w:link w:val="ac"/>
    <w:uiPriority w:val="36"/>
    <w:qFormat/>
    <w:pPr>
      <w:spacing w:after="240"/>
      <w:ind w:left="4320"/>
    </w:pPr>
  </w:style>
  <w:style w:type="character" w:customStyle="1" w:styleId="ac">
    <w:name w:val="簽名 字元"/>
    <w:basedOn w:val="a2"/>
    <w:link w:val="ab"/>
    <w:uiPriority w:val="36"/>
  </w:style>
  <w:style w:type="paragraph" w:styleId="ad">
    <w:name w:val="Subtitle"/>
    <w:basedOn w:val="a1"/>
    <w:next w:val="a1"/>
    <w:link w:val="ae"/>
    <w:uiPriority w:val="11"/>
    <w:qFormat/>
    <w:pPr>
      <w:numPr>
        <w:ilvl w:val="1"/>
      </w:numPr>
      <w:spacing w:after="240"/>
      <w:jc w:val="center"/>
      <w:outlineLvl w:val="1"/>
    </w:pPr>
    <w:rPr>
      <w:b/>
      <w:spacing w:val="15"/>
    </w:rPr>
  </w:style>
  <w:style w:type="character" w:customStyle="1" w:styleId="ae">
    <w:name w:val="副標題 字元"/>
    <w:basedOn w:val="a2"/>
    <w:link w:val="ad"/>
    <w:uiPriority w:val="11"/>
    <w:rPr>
      <w:rFonts w:eastAsiaTheme="minorEastAsia"/>
      <w:b/>
      <w:spacing w:val="15"/>
    </w:rPr>
  </w:style>
  <w:style w:type="paragraph" w:styleId="af">
    <w:name w:val="Title"/>
    <w:basedOn w:val="a1"/>
    <w:next w:val="a1"/>
    <w:link w:val="af0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af0">
    <w:name w:val="標題 字元"/>
    <w:basedOn w:val="a2"/>
    <w:link w:val="af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a1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a1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a5"/>
    <w:uiPriority w:val="20"/>
    <w:qFormat/>
    <w:pPr>
      <w:ind w:firstLine="1440"/>
    </w:pPr>
  </w:style>
  <w:style w:type="paragraph" w:customStyle="1" w:styleId="MacPacTrailer">
    <w:name w:val="MacPac Trailer"/>
    <w:rsid w:val="00C3658D"/>
    <w:pPr>
      <w:widowControl w:val="0"/>
    </w:pPr>
    <w:rPr>
      <w:rFonts w:ascii="Arial" w:eastAsia="Arial Unicode MS" w:hAnsi="Arial" w:cs="Times New Roman"/>
      <w:noProof/>
      <w:sz w:val="14"/>
      <w:szCs w:val="20"/>
      <w:lang w:eastAsia="en-US"/>
    </w:rPr>
  </w:style>
  <w:style w:type="character" w:styleId="af1">
    <w:name w:val="Placeholder Text"/>
    <w:basedOn w:val="a2"/>
    <w:uiPriority w:val="99"/>
    <w:semiHidden/>
    <w:rsid w:val="00C3658D"/>
    <w:rPr>
      <w:color w:val="808080"/>
    </w:rPr>
  </w:style>
  <w:style w:type="paragraph" w:styleId="af2">
    <w:name w:val="List Paragraph"/>
    <w:basedOn w:val="a1"/>
    <w:uiPriority w:val="34"/>
    <w:qFormat/>
    <w:rsid w:val="0002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>Squire Patton Boggs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 Patton Boggs</dc:creator>
  <cp:keywords/>
  <dc:description/>
  <cp:lastModifiedBy>da da</cp:lastModifiedBy>
  <cp:revision>2</cp:revision>
  <dcterms:created xsi:type="dcterms:W3CDTF">2023-07-20T01:50:00Z</dcterms:created>
  <dcterms:modified xsi:type="dcterms:W3CDTF">2023-07-20T01:50:00Z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Name">
    <vt:lpwstr>1430529123/1/</vt:lpwstr>
  </property>
  <property fmtid="{D5CDD505-2E9C-101B-9397-08002B2CF9AE}" pid="3" name="dpClientMatter">
    <vt:lpwstr>114612.00001</vt:lpwstr>
  </property>
</Properties>
</file>